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FC1006" w:rsidP="00771381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5072C6">
        <w:rPr>
          <w:rStyle w:val="blk"/>
          <w:b/>
          <w:bCs/>
          <w:color w:val="000000"/>
          <w:kern w:val="36"/>
          <w:sz w:val="28"/>
          <w:szCs w:val="28"/>
        </w:rPr>
        <w:t>дополнительной профессиональной программы</w:t>
      </w:r>
      <w:r w:rsidR="005072C6">
        <w:rPr>
          <w:rStyle w:val="blk"/>
          <w:b/>
          <w:color w:val="000000"/>
          <w:sz w:val="28"/>
          <w:szCs w:val="28"/>
        </w:rPr>
        <w:t xml:space="preserve"> повышения квалификации</w:t>
      </w:r>
      <w:r w:rsidR="005072C6" w:rsidRPr="00C84551">
        <w:rPr>
          <w:b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r w:rsidR="00771381" w:rsidRPr="00771381">
        <w:rPr>
          <w:b/>
          <w:bCs/>
          <w:sz w:val="28"/>
          <w:szCs w:val="28"/>
        </w:rPr>
        <w:t>Лабораторное дело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5103"/>
        <w:gridCol w:w="3621"/>
      </w:tblGrid>
      <w:tr w:rsidR="003F06DC" w:rsidRPr="0009377B" w:rsidTr="00771381">
        <w:tc>
          <w:tcPr>
            <w:tcW w:w="675" w:type="dxa"/>
          </w:tcPr>
          <w:p w:rsidR="003F06DC" w:rsidRPr="0009377B" w:rsidRDefault="003F06DC" w:rsidP="004E5C33">
            <w:pPr>
              <w:jc w:val="center"/>
              <w:rPr>
                <w:rStyle w:val="blk"/>
                <w:sz w:val="22"/>
                <w:szCs w:val="22"/>
              </w:rPr>
            </w:pPr>
            <w:r w:rsidRPr="0009377B">
              <w:rPr>
                <w:rStyle w:val="blk"/>
                <w:sz w:val="22"/>
                <w:szCs w:val="22"/>
              </w:rPr>
              <w:t>№</w:t>
            </w:r>
          </w:p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r w:rsidRPr="0009377B">
              <w:rPr>
                <w:rStyle w:val="blk"/>
                <w:sz w:val="22"/>
                <w:szCs w:val="22"/>
              </w:rPr>
              <w:t>п/п</w:t>
            </w:r>
          </w:p>
        </w:tc>
        <w:tc>
          <w:tcPr>
            <w:tcW w:w="6521" w:type="dxa"/>
          </w:tcPr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bookmarkStart w:id="0" w:name="dst100626"/>
            <w:bookmarkEnd w:id="0"/>
            <w:r w:rsidRPr="0009377B">
              <w:rPr>
                <w:rStyle w:val="blk"/>
                <w:sz w:val="22"/>
                <w:szCs w:val="22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103" w:type="dxa"/>
          </w:tcPr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bookmarkStart w:id="1" w:name="dst100627"/>
            <w:bookmarkEnd w:id="1"/>
            <w:r w:rsidRPr="0009377B">
              <w:rPr>
                <w:rStyle w:val="blk"/>
                <w:sz w:val="22"/>
                <w:szCs w:val="22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621" w:type="dxa"/>
          </w:tcPr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bookmarkStart w:id="2" w:name="dst100628"/>
            <w:bookmarkEnd w:id="2"/>
            <w:r w:rsidRPr="0009377B">
              <w:rPr>
                <w:rStyle w:val="blk"/>
                <w:sz w:val="22"/>
                <w:szCs w:val="22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09377B" w:rsidTr="00771381">
        <w:tc>
          <w:tcPr>
            <w:tcW w:w="675" w:type="dxa"/>
          </w:tcPr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r w:rsidRPr="0009377B">
              <w:rPr>
                <w:rStyle w:val="blk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bookmarkStart w:id="3" w:name="dst100630"/>
            <w:bookmarkEnd w:id="3"/>
            <w:r w:rsidRPr="0009377B">
              <w:rPr>
                <w:rStyle w:val="blk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bookmarkStart w:id="4" w:name="dst100631"/>
            <w:bookmarkEnd w:id="4"/>
            <w:r w:rsidRPr="0009377B">
              <w:rPr>
                <w:rStyle w:val="blk"/>
                <w:sz w:val="22"/>
                <w:szCs w:val="22"/>
              </w:rPr>
              <w:t>3</w:t>
            </w:r>
          </w:p>
        </w:tc>
        <w:tc>
          <w:tcPr>
            <w:tcW w:w="3621" w:type="dxa"/>
          </w:tcPr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bookmarkStart w:id="5" w:name="dst100632"/>
            <w:bookmarkEnd w:id="5"/>
            <w:r w:rsidRPr="0009377B">
              <w:rPr>
                <w:rStyle w:val="blk"/>
                <w:sz w:val="22"/>
                <w:szCs w:val="22"/>
              </w:rPr>
              <w:t>4</w:t>
            </w:r>
          </w:p>
        </w:tc>
      </w:tr>
      <w:tr w:rsidR="00771381" w:rsidRPr="0009377B" w:rsidTr="00771381">
        <w:trPr>
          <w:trHeight w:val="299"/>
        </w:trPr>
        <w:tc>
          <w:tcPr>
            <w:tcW w:w="675" w:type="dxa"/>
          </w:tcPr>
          <w:p w:rsidR="00771381" w:rsidRPr="00771381" w:rsidRDefault="00771381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71381" w:rsidRPr="00771381" w:rsidRDefault="00771381" w:rsidP="009910C5">
            <w:pPr>
              <w:widowControl w:val="0"/>
              <w:autoSpaceDE w:val="0"/>
              <w:rPr>
                <w:sz w:val="22"/>
                <w:szCs w:val="22"/>
              </w:rPr>
            </w:pPr>
            <w:r w:rsidRPr="00771381">
              <w:rPr>
                <w:sz w:val="22"/>
                <w:szCs w:val="22"/>
              </w:rPr>
              <w:t>Организация  работы в  ветеринарной лаборатории</w:t>
            </w:r>
          </w:p>
        </w:tc>
        <w:tc>
          <w:tcPr>
            <w:tcW w:w="5103" w:type="dxa"/>
            <w:vMerge w:val="restart"/>
          </w:tcPr>
          <w:p w:rsidR="00771381" w:rsidRPr="0009377B" w:rsidRDefault="00771381" w:rsidP="0009377B">
            <w:pPr>
              <w:spacing w:line="360" w:lineRule="auto"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09377B">
              <w:rPr>
                <w:sz w:val="22"/>
                <w:szCs w:val="22"/>
                <w:u w:val="single"/>
              </w:rPr>
              <w:t>Учебная аудитория для проведения учебных занятий № 238</w:t>
            </w:r>
          </w:p>
          <w:p w:rsidR="00771381" w:rsidRPr="0009377B" w:rsidRDefault="00771381" w:rsidP="0009377B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09377B">
              <w:rPr>
                <w:sz w:val="22"/>
                <w:szCs w:val="22"/>
              </w:rPr>
              <w:t xml:space="preserve">Специализированная мебель – учебная доска, учебная мебель;  ноутбук со встроенной камерой, динамиками - 1 шт., мультимедиа-проектор </w:t>
            </w:r>
            <w:proofErr w:type="spellStart"/>
            <w:r w:rsidRPr="0009377B">
              <w:rPr>
                <w:sz w:val="22"/>
                <w:szCs w:val="22"/>
              </w:rPr>
              <w:t>BenQ</w:t>
            </w:r>
            <w:proofErr w:type="spellEnd"/>
            <w:r w:rsidRPr="0009377B">
              <w:rPr>
                <w:sz w:val="22"/>
                <w:szCs w:val="22"/>
              </w:rPr>
              <w:t xml:space="preserve">, проекционный экран; </w:t>
            </w:r>
            <w:proofErr w:type="spellStart"/>
            <w:r w:rsidRPr="0009377B">
              <w:rPr>
                <w:sz w:val="22"/>
                <w:szCs w:val="22"/>
              </w:rPr>
              <w:t>веб-камера</w:t>
            </w:r>
            <w:proofErr w:type="spellEnd"/>
            <w:r w:rsidRPr="0009377B">
              <w:rPr>
                <w:sz w:val="22"/>
                <w:szCs w:val="22"/>
              </w:rPr>
              <w:t xml:space="preserve"> с микрофоном, колонки;  программное обеспечение - </w:t>
            </w:r>
            <w:proofErr w:type="spellStart"/>
            <w:r w:rsidRPr="0009377B">
              <w:rPr>
                <w:sz w:val="22"/>
                <w:szCs w:val="22"/>
              </w:rPr>
              <w:t>MicrosoftWindows</w:t>
            </w:r>
            <w:proofErr w:type="spellEnd"/>
            <w:r w:rsidRPr="0009377B">
              <w:rPr>
                <w:sz w:val="22"/>
                <w:szCs w:val="22"/>
              </w:rPr>
              <w:t xml:space="preserve">, </w:t>
            </w:r>
            <w:proofErr w:type="spellStart"/>
            <w:r w:rsidRPr="0009377B">
              <w:rPr>
                <w:sz w:val="22"/>
                <w:szCs w:val="22"/>
              </w:rPr>
              <w:t>MicrosoftOffice</w:t>
            </w:r>
            <w:proofErr w:type="spellEnd"/>
            <w:r w:rsidRPr="0009377B">
              <w:rPr>
                <w:sz w:val="22"/>
                <w:szCs w:val="22"/>
              </w:rPr>
              <w:t xml:space="preserve"> доступ к учебному классу в электронной информационно-образовательной среде ФГБОУ ВО "Ярославский ГАУ" (СДО </w:t>
            </w:r>
            <w:proofErr w:type="spellStart"/>
            <w:r w:rsidRPr="0009377B"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09377B">
              <w:rPr>
                <w:sz w:val="22"/>
                <w:szCs w:val="22"/>
              </w:rPr>
              <w:t xml:space="preserve">), виртуальная комната </w:t>
            </w:r>
            <w:proofErr w:type="spellStart"/>
            <w:r w:rsidRPr="0009377B">
              <w:rPr>
                <w:sz w:val="22"/>
                <w:szCs w:val="22"/>
                <w:lang w:val="en-US"/>
              </w:rPr>
              <w:t>MirapolisHCM</w:t>
            </w:r>
            <w:proofErr w:type="spellEnd"/>
            <w:r w:rsidRPr="0009377B">
              <w:rPr>
                <w:sz w:val="22"/>
                <w:szCs w:val="22"/>
              </w:rPr>
              <w:t xml:space="preserve"> (лицензионный договор №005ДЕ от 15.02.2023)</w:t>
            </w:r>
          </w:p>
        </w:tc>
        <w:tc>
          <w:tcPr>
            <w:tcW w:w="3621" w:type="dxa"/>
            <w:vMerge w:val="restart"/>
          </w:tcPr>
          <w:p w:rsidR="00771381" w:rsidRPr="0009377B" w:rsidRDefault="00771381" w:rsidP="0009377B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09377B">
              <w:rPr>
                <w:sz w:val="22"/>
                <w:szCs w:val="22"/>
              </w:rPr>
              <w:t xml:space="preserve">150042, Ярославская обл.,         </w:t>
            </w:r>
          </w:p>
          <w:p w:rsidR="00771381" w:rsidRDefault="00771381" w:rsidP="0009377B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09377B">
              <w:rPr>
                <w:sz w:val="22"/>
                <w:szCs w:val="22"/>
              </w:rPr>
              <w:t xml:space="preserve"> г. Ярославль, </w:t>
            </w:r>
          </w:p>
          <w:p w:rsidR="00771381" w:rsidRPr="0009377B" w:rsidRDefault="00771381" w:rsidP="0009377B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09377B">
              <w:rPr>
                <w:sz w:val="22"/>
                <w:szCs w:val="22"/>
              </w:rPr>
              <w:t>Тутаевское шоссе, д. 58</w:t>
            </w:r>
            <w:r w:rsidRPr="0009377B">
              <w:rPr>
                <w:sz w:val="22"/>
                <w:szCs w:val="22"/>
              </w:rPr>
              <w:br/>
            </w:r>
          </w:p>
        </w:tc>
      </w:tr>
      <w:tr w:rsidR="00771381" w:rsidRPr="0009377B" w:rsidTr="00771381">
        <w:trPr>
          <w:trHeight w:val="561"/>
        </w:trPr>
        <w:tc>
          <w:tcPr>
            <w:tcW w:w="675" w:type="dxa"/>
          </w:tcPr>
          <w:p w:rsidR="00771381" w:rsidRPr="00771381" w:rsidRDefault="00771381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71381" w:rsidRPr="00771381" w:rsidRDefault="00771381" w:rsidP="009910C5">
            <w:pPr>
              <w:widowControl w:val="0"/>
              <w:autoSpaceDE w:val="0"/>
              <w:rPr>
                <w:sz w:val="22"/>
                <w:szCs w:val="22"/>
              </w:rPr>
            </w:pPr>
            <w:r w:rsidRPr="00771381">
              <w:rPr>
                <w:sz w:val="22"/>
                <w:szCs w:val="22"/>
              </w:rPr>
              <w:t>Нормативно-правовое обеспечение работы ветеринарных лабораторий</w:t>
            </w:r>
          </w:p>
        </w:tc>
        <w:tc>
          <w:tcPr>
            <w:tcW w:w="5103" w:type="dxa"/>
            <w:vMerge/>
          </w:tcPr>
          <w:p w:rsidR="00771381" w:rsidRPr="0009377B" w:rsidRDefault="00771381" w:rsidP="004E5C3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</w:tcPr>
          <w:p w:rsidR="00771381" w:rsidRPr="0009377B" w:rsidRDefault="00771381" w:rsidP="004E5C33">
            <w:pPr>
              <w:contextualSpacing/>
              <w:rPr>
                <w:sz w:val="22"/>
                <w:szCs w:val="22"/>
              </w:rPr>
            </w:pPr>
          </w:p>
        </w:tc>
      </w:tr>
      <w:tr w:rsidR="00771381" w:rsidRPr="0009377B" w:rsidTr="00771381">
        <w:trPr>
          <w:trHeight w:val="481"/>
        </w:trPr>
        <w:tc>
          <w:tcPr>
            <w:tcW w:w="675" w:type="dxa"/>
          </w:tcPr>
          <w:p w:rsidR="00771381" w:rsidRPr="00771381" w:rsidRDefault="00771381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71381" w:rsidRPr="00771381" w:rsidRDefault="00771381" w:rsidP="009910C5">
            <w:pPr>
              <w:widowControl w:val="0"/>
              <w:autoSpaceDE w:val="0"/>
              <w:rPr>
                <w:sz w:val="22"/>
                <w:szCs w:val="22"/>
              </w:rPr>
            </w:pPr>
            <w:r w:rsidRPr="00771381">
              <w:rPr>
                <w:sz w:val="22"/>
                <w:szCs w:val="22"/>
              </w:rPr>
              <w:t xml:space="preserve">Виды лабораторного оборудования и методика </w:t>
            </w:r>
          </w:p>
          <w:p w:rsidR="00771381" w:rsidRPr="00771381" w:rsidRDefault="00771381" w:rsidP="009910C5">
            <w:pPr>
              <w:widowControl w:val="0"/>
              <w:autoSpaceDE w:val="0"/>
              <w:rPr>
                <w:sz w:val="22"/>
                <w:szCs w:val="22"/>
              </w:rPr>
            </w:pPr>
            <w:r w:rsidRPr="00771381">
              <w:rPr>
                <w:sz w:val="22"/>
                <w:szCs w:val="22"/>
              </w:rPr>
              <w:t>подготовки лабораторной посуды к работе</w:t>
            </w:r>
          </w:p>
        </w:tc>
        <w:tc>
          <w:tcPr>
            <w:tcW w:w="5103" w:type="dxa"/>
            <w:vMerge/>
          </w:tcPr>
          <w:p w:rsidR="00771381" w:rsidRPr="0009377B" w:rsidRDefault="00771381" w:rsidP="004E5C3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</w:tcPr>
          <w:p w:rsidR="00771381" w:rsidRPr="0009377B" w:rsidRDefault="00771381" w:rsidP="004E5C33">
            <w:pPr>
              <w:contextualSpacing/>
              <w:rPr>
                <w:sz w:val="22"/>
                <w:szCs w:val="22"/>
              </w:rPr>
            </w:pPr>
          </w:p>
        </w:tc>
      </w:tr>
      <w:tr w:rsidR="00771381" w:rsidRPr="0009377B" w:rsidTr="00771381">
        <w:trPr>
          <w:trHeight w:val="463"/>
        </w:trPr>
        <w:tc>
          <w:tcPr>
            <w:tcW w:w="675" w:type="dxa"/>
          </w:tcPr>
          <w:p w:rsidR="00771381" w:rsidRPr="00771381" w:rsidRDefault="00771381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71381" w:rsidRPr="00771381" w:rsidRDefault="00771381" w:rsidP="009910C5">
            <w:pPr>
              <w:widowControl w:val="0"/>
              <w:autoSpaceDE w:val="0"/>
              <w:rPr>
                <w:sz w:val="22"/>
                <w:szCs w:val="22"/>
              </w:rPr>
            </w:pPr>
            <w:r w:rsidRPr="00771381">
              <w:rPr>
                <w:sz w:val="22"/>
                <w:szCs w:val="22"/>
              </w:rPr>
              <w:t xml:space="preserve">Виды питательных сред, растворов, красок и </w:t>
            </w:r>
          </w:p>
          <w:p w:rsidR="00771381" w:rsidRPr="00771381" w:rsidRDefault="00771381" w:rsidP="009910C5">
            <w:pPr>
              <w:widowControl w:val="0"/>
              <w:autoSpaceDE w:val="0"/>
              <w:rPr>
                <w:sz w:val="22"/>
                <w:szCs w:val="22"/>
              </w:rPr>
            </w:pPr>
            <w:r w:rsidRPr="00771381">
              <w:rPr>
                <w:sz w:val="22"/>
                <w:szCs w:val="22"/>
              </w:rPr>
              <w:t>реактивов, методика их приготовления и подготовка</w:t>
            </w:r>
          </w:p>
        </w:tc>
        <w:tc>
          <w:tcPr>
            <w:tcW w:w="5103" w:type="dxa"/>
            <w:vMerge/>
          </w:tcPr>
          <w:p w:rsidR="00771381" w:rsidRPr="0009377B" w:rsidRDefault="00771381" w:rsidP="004E5C3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</w:tcPr>
          <w:p w:rsidR="00771381" w:rsidRPr="0009377B" w:rsidRDefault="00771381" w:rsidP="004E5C33">
            <w:pPr>
              <w:contextualSpacing/>
              <w:rPr>
                <w:sz w:val="22"/>
                <w:szCs w:val="22"/>
              </w:rPr>
            </w:pPr>
          </w:p>
        </w:tc>
      </w:tr>
      <w:tr w:rsidR="00771381" w:rsidRPr="0009377B" w:rsidTr="00771381">
        <w:trPr>
          <w:trHeight w:val="529"/>
        </w:trPr>
        <w:tc>
          <w:tcPr>
            <w:tcW w:w="675" w:type="dxa"/>
          </w:tcPr>
          <w:p w:rsidR="00771381" w:rsidRPr="00771381" w:rsidRDefault="00771381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71381" w:rsidRPr="00771381" w:rsidRDefault="00771381" w:rsidP="009910C5">
            <w:pPr>
              <w:tabs>
                <w:tab w:val="left" w:pos="7380"/>
              </w:tabs>
              <w:snapToGrid w:val="0"/>
              <w:ind w:right="170"/>
              <w:rPr>
                <w:sz w:val="22"/>
                <w:szCs w:val="22"/>
              </w:rPr>
            </w:pPr>
            <w:r w:rsidRPr="00771381">
              <w:rPr>
                <w:sz w:val="22"/>
                <w:szCs w:val="22"/>
              </w:rPr>
              <w:t>Правила работы с биоматериалами</w:t>
            </w:r>
          </w:p>
          <w:p w:rsidR="00771381" w:rsidRPr="00771381" w:rsidRDefault="00771381" w:rsidP="009910C5">
            <w:pPr>
              <w:tabs>
                <w:tab w:val="left" w:pos="7380"/>
              </w:tabs>
              <w:snapToGrid w:val="0"/>
              <w:ind w:right="170"/>
              <w:rPr>
                <w:sz w:val="22"/>
                <w:szCs w:val="22"/>
              </w:rPr>
            </w:pPr>
            <w:r w:rsidRPr="00771381">
              <w:rPr>
                <w:sz w:val="22"/>
                <w:szCs w:val="22"/>
              </w:rPr>
              <w:t>(отбор, приём, обработка и хранение)</w:t>
            </w:r>
          </w:p>
        </w:tc>
        <w:tc>
          <w:tcPr>
            <w:tcW w:w="5103" w:type="dxa"/>
            <w:vMerge/>
          </w:tcPr>
          <w:p w:rsidR="00771381" w:rsidRPr="0009377B" w:rsidRDefault="00771381" w:rsidP="004E5C3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</w:tcPr>
          <w:p w:rsidR="00771381" w:rsidRPr="0009377B" w:rsidRDefault="00771381" w:rsidP="004E5C33">
            <w:pPr>
              <w:contextualSpacing/>
              <w:rPr>
                <w:sz w:val="22"/>
                <w:szCs w:val="22"/>
              </w:rPr>
            </w:pPr>
          </w:p>
        </w:tc>
      </w:tr>
      <w:tr w:rsidR="00771381" w:rsidRPr="0009377B" w:rsidTr="00771381">
        <w:trPr>
          <w:trHeight w:val="58"/>
        </w:trPr>
        <w:tc>
          <w:tcPr>
            <w:tcW w:w="675" w:type="dxa"/>
          </w:tcPr>
          <w:p w:rsidR="00771381" w:rsidRPr="00771381" w:rsidRDefault="00771381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71381" w:rsidRPr="00771381" w:rsidRDefault="00771381" w:rsidP="00771381">
            <w:pPr>
              <w:pStyle w:val="a4"/>
              <w:ind w:left="0"/>
              <w:rPr>
                <w:sz w:val="22"/>
                <w:szCs w:val="22"/>
              </w:rPr>
            </w:pPr>
            <w:r w:rsidRPr="00771381">
              <w:rPr>
                <w:sz w:val="22"/>
                <w:szCs w:val="22"/>
              </w:rPr>
              <w:t>Методы диагностики инфекционных и инвазионных болезней животных</w:t>
            </w:r>
          </w:p>
        </w:tc>
        <w:tc>
          <w:tcPr>
            <w:tcW w:w="5103" w:type="dxa"/>
            <w:vMerge/>
          </w:tcPr>
          <w:p w:rsidR="00771381" w:rsidRPr="0009377B" w:rsidRDefault="00771381" w:rsidP="004E5C3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</w:tcPr>
          <w:p w:rsidR="00771381" w:rsidRPr="0009377B" w:rsidRDefault="00771381" w:rsidP="004E5C33">
            <w:pPr>
              <w:contextualSpacing/>
              <w:rPr>
                <w:sz w:val="22"/>
                <w:szCs w:val="22"/>
              </w:rPr>
            </w:pPr>
          </w:p>
        </w:tc>
      </w:tr>
      <w:tr w:rsidR="00771381" w:rsidRPr="0009377B" w:rsidTr="00771381">
        <w:trPr>
          <w:trHeight w:val="561"/>
        </w:trPr>
        <w:tc>
          <w:tcPr>
            <w:tcW w:w="675" w:type="dxa"/>
          </w:tcPr>
          <w:p w:rsidR="00771381" w:rsidRPr="00771381" w:rsidRDefault="00771381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71381" w:rsidRPr="00771381" w:rsidRDefault="00771381" w:rsidP="009910C5">
            <w:pPr>
              <w:pStyle w:val="a4"/>
              <w:ind w:left="0"/>
              <w:rPr>
                <w:sz w:val="22"/>
                <w:szCs w:val="22"/>
              </w:rPr>
            </w:pPr>
            <w:r w:rsidRPr="00771381">
              <w:rPr>
                <w:sz w:val="22"/>
                <w:szCs w:val="22"/>
              </w:rPr>
              <w:t>Морфологические исследования крови с клинической интерпретацией результатов</w:t>
            </w:r>
          </w:p>
        </w:tc>
        <w:tc>
          <w:tcPr>
            <w:tcW w:w="5103" w:type="dxa"/>
            <w:vMerge/>
          </w:tcPr>
          <w:p w:rsidR="00771381" w:rsidRPr="0009377B" w:rsidRDefault="00771381" w:rsidP="004E5C3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</w:tcPr>
          <w:p w:rsidR="00771381" w:rsidRPr="0009377B" w:rsidRDefault="00771381" w:rsidP="004E5C33">
            <w:pPr>
              <w:contextualSpacing/>
              <w:rPr>
                <w:sz w:val="22"/>
                <w:szCs w:val="22"/>
              </w:rPr>
            </w:pPr>
          </w:p>
        </w:tc>
      </w:tr>
      <w:tr w:rsidR="00771381" w:rsidRPr="0009377B" w:rsidTr="00771381">
        <w:trPr>
          <w:trHeight w:val="271"/>
        </w:trPr>
        <w:tc>
          <w:tcPr>
            <w:tcW w:w="675" w:type="dxa"/>
          </w:tcPr>
          <w:p w:rsidR="00771381" w:rsidRPr="00771381" w:rsidRDefault="00771381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71381" w:rsidRPr="00771381" w:rsidRDefault="00771381" w:rsidP="009910C5">
            <w:pPr>
              <w:pStyle w:val="a4"/>
              <w:ind w:left="0"/>
              <w:rPr>
                <w:sz w:val="22"/>
                <w:szCs w:val="22"/>
              </w:rPr>
            </w:pPr>
            <w:r w:rsidRPr="00771381">
              <w:rPr>
                <w:sz w:val="22"/>
                <w:szCs w:val="22"/>
              </w:rPr>
              <w:t>Исследования мочи и фекалий</w:t>
            </w:r>
          </w:p>
        </w:tc>
        <w:tc>
          <w:tcPr>
            <w:tcW w:w="5103" w:type="dxa"/>
            <w:vMerge/>
          </w:tcPr>
          <w:p w:rsidR="00771381" w:rsidRPr="0009377B" w:rsidRDefault="00771381" w:rsidP="004E5C3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</w:tcPr>
          <w:p w:rsidR="00771381" w:rsidRPr="0009377B" w:rsidRDefault="00771381" w:rsidP="004E5C33">
            <w:pPr>
              <w:contextualSpacing/>
              <w:rPr>
                <w:sz w:val="22"/>
                <w:szCs w:val="22"/>
              </w:rPr>
            </w:pPr>
          </w:p>
        </w:tc>
      </w:tr>
      <w:tr w:rsidR="00771381" w:rsidRPr="0009377B" w:rsidTr="00771381">
        <w:trPr>
          <w:trHeight w:val="491"/>
        </w:trPr>
        <w:tc>
          <w:tcPr>
            <w:tcW w:w="675" w:type="dxa"/>
          </w:tcPr>
          <w:p w:rsidR="00771381" w:rsidRPr="00771381" w:rsidRDefault="00771381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771381" w:rsidRPr="00771381" w:rsidRDefault="00771381" w:rsidP="009910C5">
            <w:pPr>
              <w:pStyle w:val="a4"/>
              <w:ind w:left="0"/>
              <w:rPr>
                <w:sz w:val="22"/>
                <w:szCs w:val="22"/>
              </w:rPr>
            </w:pPr>
            <w:r w:rsidRPr="00771381">
              <w:rPr>
                <w:sz w:val="22"/>
                <w:szCs w:val="22"/>
              </w:rPr>
              <w:t>Безопасность работы с патогенными организмами 2-4 групп опасности</w:t>
            </w:r>
          </w:p>
        </w:tc>
        <w:tc>
          <w:tcPr>
            <w:tcW w:w="5103" w:type="dxa"/>
            <w:vMerge/>
          </w:tcPr>
          <w:p w:rsidR="00771381" w:rsidRPr="0009377B" w:rsidRDefault="00771381" w:rsidP="004E5C3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</w:tcPr>
          <w:p w:rsidR="00771381" w:rsidRPr="0009377B" w:rsidRDefault="00771381" w:rsidP="004E5C33">
            <w:pPr>
              <w:contextualSpacing/>
              <w:rPr>
                <w:sz w:val="22"/>
                <w:szCs w:val="22"/>
              </w:rPr>
            </w:pPr>
          </w:p>
        </w:tc>
      </w:tr>
      <w:tr w:rsidR="00771381" w:rsidRPr="0009377B" w:rsidTr="00771381">
        <w:trPr>
          <w:trHeight w:val="281"/>
        </w:trPr>
        <w:tc>
          <w:tcPr>
            <w:tcW w:w="675" w:type="dxa"/>
          </w:tcPr>
          <w:p w:rsidR="00771381" w:rsidRPr="00771381" w:rsidRDefault="00771381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771381" w:rsidRPr="00771381" w:rsidRDefault="00771381" w:rsidP="009910C5">
            <w:pPr>
              <w:pStyle w:val="a4"/>
              <w:ind w:left="0"/>
              <w:rPr>
                <w:sz w:val="22"/>
                <w:szCs w:val="22"/>
              </w:rPr>
            </w:pPr>
            <w:r w:rsidRPr="00771381">
              <w:rPr>
                <w:sz w:val="22"/>
                <w:szCs w:val="22"/>
              </w:rPr>
              <w:t>Органолептические исследования в лаборатории</w:t>
            </w:r>
          </w:p>
        </w:tc>
        <w:tc>
          <w:tcPr>
            <w:tcW w:w="5103" w:type="dxa"/>
            <w:vMerge/>
          </w:tcPr>
          <w:p w:rsidR="00771381" w:rsidRPr="0009377B" w:rsidRDefault="00771381" w:rsidP="004E5C3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</w:tcPr>
          <w:p w:rsidR="00771381" w:rsidRPr="0009377B" w:rsidRDefault="00771381" w:rsidP="004E5C33">
            <w:pPr>
              <w:contextualSpacing/>
              <w:rPr>
                <w:sz w:val="22"/>
                <w:szCs w:val="22"/>
              </w:rPr>
            </w:pPr>
          </w:p>
        </w:tc>
      </w:tr>
      <w:tr w:rsidR="00771381" w:rsidRPr="0009377B" w:rsidTr="00771381">
        <w:trPr>
          <w:trHeight w:val="491"/>
        </w:trPr>
        <w:tc>
          <w:tcPr>
            <w:tcW w:w="675" w:type="dxa"/>
          </w:tcPr>
          <w:p w:rsidR="00771381" w:rsidRPr="00771381" w:rsidRDefault="00771381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771381" w:rsidRPr="00771381" w:rsidRDefault="00771381" w:rsidP="009910C5">
            <w:pPr>
              <w:pStyle w:val="a4"/>
              <w:ind w:left="0"/>
              <w:rPr>
                <w:sz w:val="22"/>
                <w:szCs w:val="22"/>
              </w:rPr>
            </w:pPr>
            <w:r w:rsidRPr="00771381">
              <w:rPr>
                <w:sz w:val="22"/>
                <w:szCs w:val="22"/>
              </w:rPr>
              <w:t>Методы дезинфекции и утилизация отработанного биоматериала</w:t>
            </w:r>
          </w:p>
        </w:tc>
        <w:tc>
          <w:tcPr>
            <w:tcW w:w="5103" w:type="dxa"/>
            <w:vMerge/>
          </w:tcPr>
          <w:p w:rsidR="00771381" w:rsidRPr="0009377B" w:rsidRDefault="00771381" w:rsidP="004E5C3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</w:tcPr>
          <w:p w:rsidR="00771381" w:rsidRPr="0009377B" w:rsidRDefault="00771381" w:rsidP="004E5C33">
            <w:pPr>
              <w:contextualSpacing/>
              <w:rPr>
                <w:sz w:val="22"/>
                <w:szCs w:val="22"/>
              </w:rPr>
            </w:pPr>
          </w:p>
        </w:tc>
      </w:tr>
      <w:tr w:rsidR="00771381" w:rsidRPr="0009377B" w:rsidTr="00771381">
        <w:trPr>
          <w:trHeight w:val="491"/>
        </w:trPr>
        <w:tc>
          <w:tcPr>
            <w:tcW w:w="675" w:type="dxa"/>
          </w:tcPr>
          <w:p w:rsidR="00771381" w:rsidRPr="00771381" w:rsidRDefault="00771381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771381" w:rsidRPr="00771381" w:rsidRDefault="00771381" w:rsidP="009910C5">
            <w:pPr>
              <w:pStyle w:val="a4"/>
              <w:ind w:left="0"/>
              <w:rPr>
                <w:sz w:val="22"/>
                <w:szCs w:val="22"/>
              </w:rPr>
            </w:pPr>
            <w:r w:rsidRPr="00771381">
              <w:rPr>
                <w:bCs/>
                <w:sz w:val="22"/>
                <w:szCs w:val="22"/>
              </w:rPr>
              <w:t>Итоговая аттестация</w:t>
            </w:r>
          </w:p>
        </w:tc>
        <w:tc>
          <w:tcPr>
            <w:tcW w:w="5103" w:type="dxa"/>
            <w:vMerge/>
          </w:tcPr>
          <w:p w:rsidR="00771381" w:rsidRPr="0009377B" w:rsidRDefault="00771381" w:rsidP="004E5C3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</w:tcPr>
          <w:p w:rsidR="00771381" w:rsidRPr="0009377B" w:rsidRDefault="00771381" w:rsidP="004E5C33">
            <w:pPr>
              <w:contextualSpacing/>
              <w:rPr>
                <w:sz w:val="22"/>
                <w:szCs w:val="22"/>
              </w:rPr>
            </w:pPr>
          </w:p>
        </w:tc>
      </w:tr>
    </w:tbl>
    <w:p w:rsidR="005C66E4" w:rsidRDefault="005C66E4" w:rsidP="0009377B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9377B"/>
    <w:rsid w:val="000C209C"/>
    <w:rsid w:val="00160057"/>
    <w:rsid w:val="00195486"/>
    <w:rsid w:val="00226E44"/>
    <w:rsid w:val="002458D3"/>
    <w:rsid w:val="00320F0B"/>
    <w:rsid w:val="003C68F2"/>
    <w:rsid w:val="003F06DC"/>
    <w:rsid w:val="00433BC2"/>
    <w:rsid w:val="00434723"/>
    <w:rsid w:val="004E33A9"/>
    <w:rsid w:val="004E5C33"/>
    <w:rsid w:val="004E6E4B"/>
    <w:rsid w:val="005072C6"/>
    <w:rsid w:val="00554D14"/>
    <w:rsid w:val="005B2C42"/>
    <w:rsid w:val="005C141C"/>
    <w:rsid w:val="005C66E4"/>
    <w:rsid w:val="005E487F"/>
    <w:rsid w:val="006B3AB0"/>
    <w:rsid w:val="006D5285"/>
    <w:rsid w:val="00723AB0"/>
    <w:rsid w:val="0075205F"/>
    <w:rsid w:val="00754188"/>
    <w:rsid w:val="00765766"/>
    <w:rsid w:val="00771381"/>
    <w:rsid w:val="007C48F5"/>
    <w:rsid w:val="007E0B29"/>
    <w:rsid w:val="007E665A"/>
    <w:rsid w:val="00812572"/>
    <w:rsid w:val="0082083F"/>
    <w:rsid w:val="008F7BE1"/>
    <w:rsid w:val="0099606A"/>
    <w:rsid w:val="00996E75"/>
    <w:rsid w:val="00AC56F4"/>
    <w:rsid w:val="00B20E5C"/>
    <w:rsid w:val="00BC5463"/>
    <w:rsid w:val="00C84551"/>
    <w:rsid w:val="00D10D6B"/>
    <w:rsid w:val="00E434B9"/>
    <w:rsid w:val="00EA6A0B"/>
    <w:rsid w:val="00EC53E0"/>
    <w:rsid w:val="00EC6F34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3</cp:revision>
  <dcterms:created xsi:type="dcterms:W3CDTF">2023-10-20T11:03:00Z</dcterms:created>
  <dcterms:modified xsi:type="dcterms:W3CDTF">2023-11-14T06:01:00Z</dcterms:modified>
</cp:coreProperties>
</file>